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85A8E" w14:textId="77777777" w:rsidR="003845F3" w:rsidRDefault="003845F3" w:rsidP="00384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Theme="majorHAnsi" w:hAnsiTheme="majorHAnsi" w:cs="Helvetica"/>
          <w:b/>
          <w:color w:val="10131A"/>
          <w:sz w:val="22"/>
          <w:szCs w:val="22"/>
          <w:lang w:val="en-US"/>
        </w:rPr>
      </w:pPr>
      <w:proofErr w:type="spellStart"/>
      <w:r w:rsidRPr="003845F3"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>Vb</w:t>
      </w:r>
      <w:proofErr w:type="spellEnd"/>
      <w:r w:rsidRPr="003845F3"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 xml:space="preserve"> 1: </w:t>
      </w:r>
    </w:p>
    <w:p w14:paraId="2E86EF3A" w14:textId="77777777" w:rsidR="003845F3" w:rsidRPr="003845F3" w:rsidRDefault="003845F3" w:rsidP="00384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Theme="majorHAnsi" w:hAnsiTheme="majorHAnsi" w:cs="Helvetica"/>
          <w:b/>
          <w:color w:val="10131A"/>
          <w:sz w:val="22"/>
          <w:szCs w:val="22"/>
          <w:lang w:val="en-US"/>
        </w:rPr>
      </w:pPr>
      <w:proofErr w:type="spellStart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>Thema</w:t>
      </w:r>
      <w:proofErr w:type="spellEnd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 xml:space="preserve">: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Functionele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geletterdheid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aanleren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aan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laaggeschoolde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anderstalige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nieuwkomers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. </w:t>
      </w:r>
      <w:r w:rsidRPr="003845F3"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br/>
      </w:r>
      <w:proofErr w:type="spellStart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>Visie</w:t>
      </w:r>
      <w:proofErr w:type="spellEnd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 xml:space="preserve"> op </w:t>
      </w:r>
      <w:proofErr w:type="spellStart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>leren</w:t>
      </w:r>
      <w:proofErr w:type="spellEnd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 xml:space="preserve">: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ervaringsgericht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leren</w:t>
      </w:r>
      <w:proofErr w:type="spellEnd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 xml:space="preserve"> </w:t>
      </w:r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br/>
      </w:r>
      <w:proofErr w:type="spellStart"/>
      <w:r w:rsidRPr="003845F3"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>Doelgroep</w:t>
      </w:r>
      <w:proofErr w:type="spellEnd"/>
      <w:r w:rsidRPr="003845F3"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>:</w:t>
      </w:r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leerkrachten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basiseducatie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.</w:t>
      </w:r>
      <w:r w:rsidRPr="003845F3"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 xml:space="preserve"> </w:t>
      </w:r>
    </w:p>
    <w:p w14:paraId="09943E71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b/>
          <w:color w:val="10131A"/>
          <w:sz w:val="22"/>
          <w:szCs w:val="22"/>
          <w:lang w:val="en-US"/>
        </w:rPr>
      </w:pPr>
    </w:p>
    <w:p w14:paraId="172C3BA3" w14:textId="77777777" w:rsidR="003845F3" w:rsidRP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b/>
          <w:color w:val="10131A"/>
          <w:sz w:val="22"/>
          <w:szCs w:val="22"/>
          <w:lang w:val="en-US"/>
        </w:rPr>
      </w:pPr>
      <w:proofErr w:type="spellStart"/>
      <w:r w:rsidRPr="003845F3"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>Doelstellingen</w:t>
      </w:r>
      <w:proofErr w:type="spellEnd"/>
      <w:r w:rsidRPr="003845F3"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 xml:space="preserve">: </w:t>
      </w:r>
    </w:p>
    <w:p w14:paraId="16F893BD" w14:textId="77777777" w:rsidR="003845F3" w:rsidRPr="00E74246" w:rsidRDefault="003845F3" w:rsidP="003845F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spellStart"/>
      <w:proofErr w:type="gramStart"/>
      <w:r w:rsidRPr="00E74246">
        <w:rPr>
          <w:rFonts w:asciiTheme="majorHAnsi" w:hAnsiTheme="majorHAnsi" w:cs="Helvetica"/>
          <w:color w:val="10131A"/>
          <w:sz w:val="22"/>
          <w:szCs w:val="22"/>
          <w:lang w:val="en-US"/>
        </w:rPr>
        <w:t>leerkrachten</w:t>
      </w:r>
      <w:proofErr w:type="spellEnd"/>
      <w:proofErr w:type="gramEnd"/>
      <w:r w:rsidRPr="00E74246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nt2 </w:t>
      </w:r>
      <w:proofErr w:type="spellStart"/>
      <w:r w:rsidRPr="00E74246">
        <w:rPr>
          <w:rFonts w:asciiTheme="majorHAnsi" w:hAnsiTheme="majorHAnsi" w:cs="Helvetica"/>
          <w:color w:val="10131A"/>
          <w:sz w:val="22"/>
          <w:szCs w:val="22"/>
          <w:lang w:val="en-US"/>
        </w:rPr>
        <w:t>inzicht</w:t>
      </w:r>
      <w:proofErr w:type="spellEnd"/>
      <w:r w:rsidRPr="00E74246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E74246">
        <w:rPr>
          <w:rFonts w:asciiTheme="majorHAnsi" w:hAnsiTheme="majorHAnsi" w:cs="Helvetica"/>
          <w:color w:val="10131A"/>
          <w:sz w:val="22"/>
          <w:szCs w:val="22"/>
          <w:lang w:val="en-US"/>
        </w:rPr>
        <w:t>geven</w:t>
      </w:r>
      <w:proofErr w:type="spellEnd"/>
      <w:r w:rsidRPr="00E74246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in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obstakels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in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een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vreemde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taal</w:t>
      </w:r>
      <w:proofErr w:type="spellEnd"/>
    </w:p>
    <w:p w14:paraId="594883FD" w14:textId="77777777" w:rsidR="003845F3" w:rsidRPr="00E74246" w:rsidRDefault="003845F3" w:rsidP="003845F3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gram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tools</w:t>
      </w:r>
      <w:proofErr w:type="gram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geven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aan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leerkrachten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om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stapsgewijs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mensen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functioneel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te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leren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lezen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: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rekeningen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&amp;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bustabel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. </w:t>
      </w:r>
    </w:p>
    <w:p w14:paraId="4DFC61F1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b/>
          <w:color w:val="10131A"/>
          <w:sz w:val="22"/>
          <w:szCs w:val="22"/>
          <w:lang w:val="en-US"/>
        </w:rPr>
      </w:pPr>
    </w:p>
    <w:p w14:paraId="66463D01" w14:textId="77777777" w:rsidR="003845F3" w:rsidRP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b/>
          <w:color w:val="10131A"/>
          <w:sz w:val="22"/>
          <w:szCs w:val="22"/>
          <w:lang w:val="en-US"/>
        </w:rPr>
      </w:pPr>
      <w:proofErr w:type="spellStart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>W</w:t>
      </w:r>
      <w:r w:rsidRPr="003845F3"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>erkvormen</w:t>
      </w:r>
      <w:proofErr w:type="spellEnd"/>
      <w:r w:rsidRPr="003845F3"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 xml:space="preserve">: </w:t>
      </w:r>
    </w:p>
    <w:p w14:paraId="2F9F4321" w14:textId="77777777" w:rsidR="003845F3" w:rsidRP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u w:val="single"/>
          <w:lang w:val="en-US"/>
        </w:rPr>
      </w:pPr>
      <w:r w:rsidRPr="003845F3">
        <w:rPr>
          <w:rFonts w:asciiTheme="majorHAnsi" w:hAnsiTheme="majorHAnsi" w:cs="Helvetica"/>
          <w:color w:val="10131A"/>
          <w:sz w:val="22"/>
          <w:szCs w:val="22"/>
          <w:u w:val="single"/>
          <w:lang w:val="en-US"/>
        </w:rPr>
        <w:t xml:space="preserve">1. </w:t>
      </w:r>
      <w:proofErr w:type="spellStart"/>
      <w:proofErr w:type="gramStart"/>
      <w:r w:rsidRPr="003845F3">
        <w:rPr>
          <w:rFonts w:asciiTheme="majorHAnsi" w:hAnsiTheme="majorHAnsi" w:cs="Helvetica"/>
          <w:color w:val="10131A"/>
          <w:sz w:val="22"/>
          <w:szCs w:val="22"/>
          <w:u w:val="single"/>
          <w:lang w:val="en-US"/>
        </w:rPr>
        <w:t>ervaren</w:t>
      </w:r>
      <w:proofErr w:type="spellEnd"/>
      <w:proofErr w:type="gramEnd"/>
    </w:p>
    <w:p w14:paraId="0BDF14D2" w14:textId="77777777" w:rsidR="003845F3" w:rsidRPr="00E74246" w:rsidRDefault="003845F3" w:rsidP="003845F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spellStart"/>
      <w:proofErr w:type="gramStart"/>
      <w:r w:rsidRPr="00E74246">
        <w:rPr>
          <w:rFonts w:asciiTheme="majorHAnsi" w:hAnsiTheme="majorHAnsi" w:cs="Helvetica"/>
          <w:color w:val="10131A"/>
          <w:sz w:val="22"/>
          <w:szCs w:val="22"/>
          <w:lang w:val="en-US"/>
        </w:rPr>
        <w:t>uitleg</w:t>
      </w:r>
      <w:proofErr w:type="spellEnd"/>
      <w:proofErr w:type="gramEnd"/>
      <w:r w:rsidRPr="00E74246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in het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spaans</w:t>
      </w:r>
      <w:proofErr w:type="spellEnd"/>
    </w:p>
    <w:p w14:paraId="082E68E0" w14:textId="77777777" w:rsidR="003845F3" w:rsidRDefault="003845F3" w:rsidP="003845F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spellStart"/>
      <w:proofErr w:type="gram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bustabel</w:t>
      </w:r>
      <w:proofErr w:type="spellEnd"/>
      <w:proofErr w:type="gram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lezen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in het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arabisch</w:t>
      </w:r>
      <w:proofErr w:type="spellEnd"/>
    </w:p>
    <w:p w14:paraId="777A0FC5" w14:textId="77777777" w:rsidR="003845F3" w:rsidRDefault="003845F3" w:rsidP="003845F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spellStart"/>
      <w:proofErr w:type="gram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winkel</w:t>
      </w:r>
      <w:proofErr w:type="spellEnd"/>
      <w:proofErr w:type="gram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rekening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in het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chinees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,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betaal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maar. </w:t>
      </w:r>
    </w:p>
    <w:p w14:paraId="20BBF3D3" w14:textId="77777777" w:rsidR="003845F3" w:rsidRP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u w:val="single"/>
          <w:lang w:val="en-US"/>
        </w:rPr>
      </w:pPr>
      <w:r w:rsidRPr="003845F3">
        <w:rPr>
          <w:rFonts w:asciiTheme="majorHAnsi" w:hAnsiTheme="majorHAnsi" w:cs="Helvetica"/>
          <w:color w:val="10131A"/>
          <w:sz w:val="22"/>
          <w:szCs w:val="22"/>
          <w:u w:val="single"/>
          <w:lang w:val="en-US"/>
        </w:rPr>
        <w:t xml:space="preserve">2.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u w:val="single"/>
          <w:lang w:val="en-US"/>
        </w:rPr>
        <w:t>Reflectie</w:t>
      </w:r>
      <w:proofErr w:type="spellEnd"/>
    </w:p>
    <w:p w14:paraId="6585B7D9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Gesprek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per 2,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nadien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per 4,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nadien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in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groep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: </w:t>
      </w:r>
    </w:p>
    <w:p w14:paraId="55EAE3A3" w14:textId="77777777" w:rsidR="003845F3" w:rsidRPr="003845F3" w:rsidRDefault="003845F3" w:rsidP="003845F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gram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hoe</w:t>
      </w:r>
      <w:proofErr w:type="gram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was het? </w:t>
      </w:r>
    </w:p>
    <w:p w14:paraId="2F2BBBF5" w14:textId="77777777" w:rsidR="003845F3" w:rsidRDefault="003845F3" w:rsidP="003845F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spellStart"/>
      <w:proofErr w:type="gram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waarom</w:t>
      </w:r>
      <w:proofErr w:type="spellEnd"/>
      <w:proofErr w:type="gram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was het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moeilijk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? </w:t>
      </w:r>
    </w:p>
    <w:p w14:paraId="3BD67461" w14:textId="77777777" w:rsidR="003845F3" w:rsidRDefault="003845F3" w:rsidP="003845F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spellStart"/>
      <w:proofErr w:type="gram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waarop</w:t>
      </w:r>
      <w:proofErr w:type="spellEnd"/>
      <w:proofErr w:type="gram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blokkeer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jij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? </w:t>
      </w:r>
    </w:p>
    <w:p w14:paraId="2D3B86EE" w14:textId="77777777" w:rsidR="003845F3" w:rsidRPr="003845F3" w:rsidRDefault="003845F3" w:rsidP="003845F3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spellStart"/>
      <w:proofErr w:type="gram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welke</w:t>
      </w:r>
      <w:proofErr w:type="spellEnd"/>
      <w:proofErr w:type="gram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tools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zouden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u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kunnen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helpen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om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dit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wel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te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ontcijferen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? </w:t>
      </w:r>
      <w:r>
        <w:rPr>
          <w:rFonts w:asciiTheme="majorHAnsi" w:hAnsiTheme="majorHAnsi" w:cs="Helvetica"/>
          <w:color w:val="10131A"/>
          <w:sz w:val="22"/>
          <w:szCs w:val="22"/>
          <w:lang w:val="en-US"/>
        </w:rPr>
        <w:br/>
      </w:r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(</w:t>
      </w:r>
      <w:proofErr w:type="spellStart"/>
      <w:proofErr w:type="gram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vb</w:t>
      </w:r>
      <w:proofErr w:type="spellEnd"/>
      <w:proofErr w:type="gram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: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alfabetlijst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,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uitleg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meer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dan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1x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doen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en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bepaalde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woorden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benadrukken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,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pictogrammen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,..) </w:t>
      </w:r>
    </w:p>
    <w:p w14:paraId="5FB41C32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u w:val="single"/>
          <w:lang w:val="en-US"/>
        </w:rPr>
      </w:pPr>
      <w:r w:rsidRPr="003845F3">
        <w:rPr>
          <w:rFonts w:asciiTheme="majorHAnsi" w:hAnsiTheme="majorHAnsi" w:cs="Helvetica"/>
          <w:color w:val="10131A"/>
          <w:sz w:val="22"/>
          <w:szCs w:val="22"/>
          <w:u w:val="single"/>
          <w:lang w:val="en-US"/>
        </w:rPr>
        <w:t xml:space="preserve">3.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u w:val="single"/>
          <w:lang w:val="en-US"/>
        </w:rPr>
        <w:t>Theoretische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u w:val="single"/>
          <w:lang w:val="en-US"/>
        </w:rPr>
        <w:t>kaders</w:t>
      </w:r>
      <w:proofErr w:type="spellEnd"/>
    </w:p>
    <w:p w14:paraId="1BAA8BCC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spellStart"/>
      <w:proofErr w:type="gram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theorie</w:t>
      </w:r>
      <w:proofErr w:type="spellEnd"/>
      <w:proofErr w:type="gram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van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Els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Gommers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over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functioneel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leren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lezen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Wordt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verteld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door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vormingsbegeleider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.</w:t>
      </w:r>
      <w:proofErr w:type="gram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br/>
      </w:r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(</w:t>
      </w:r>
      <w:proofErr w:type="spellStart"/>
      <w:proofErr w:type="gram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pictogrammen</w:t>
      </w:r>
      <w:proofErr w:type="spellEnd"/>
      <w:proofErr w:type="gram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helpen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,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eerst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klassikaal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dan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individueel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lezen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,..)</w:t>
      </w:r>
    </w:p>
    <w:p w14:paraId="78C1DE95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</w:p>
    <w:p w14:paraId="4084F34A" w14:textId="77777777" w:rsidR="003845F3" w:rsidRP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u w:val="single"/>
          <w:lang w:val="en-US"/>
        </w:rPr>
      </w:pPr>
      <w:r w:rsidRPr="003845F3">
        <w:rPr>
          <w:rFonts w:asciiTheme="majorHAnsi" w:hAnsiTheme="majorHAnsi" w:cs="Helvetica"/>
          <w:color w:val="10131A"/>
          <w:sz w:val="22"/>
          <w:szCs w:val="22"/>
          <w:u w:val="single"/>
          <w:lang w:val="en-US"/>
        </w:rPr>
        <w:t xml:space="preserve">4.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u w:val="single"/>
          <w:lang w:val="en-US"/>
        </w:rPr>
        <w:t>Opnieuw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u w:val="single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u w:val="single"/>
          <w:lang w:val="en-US"/>
        </w:rPr>
        <w:t>toepassen</w:t>
      </w:r>
      <w:proofErr w:type="spellEnd"/>
    </w:p>
    <w:p w14:paraId="47762CC8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Arabische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bustabel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met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sleutels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,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ontcijfer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dit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nu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eens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? </w:t>
      </w:r>
      <w:proofErr w:type="spellStart"/>
      <w:proofErr w:type="gram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Lukt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het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beter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?</w:t>
      </w:r>
      <w:proofErr w:type="gram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r>
        <w:rPr>
          <w:rFonts w:asciiTheme="majorHAnsi" w:hAnsiTheme="majorHAnsi" w:cs="Helvetica"/>
          <w:color w:val="10131A"/>
          <w:sz w:val="22"/>
          <w:szCs w:val="22"/>
          <w:lang w:val="en-US"/>
        </w:rPr>
        <w:br/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Nederlandstalige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bustabel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, in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groepjes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van 3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sleutels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ontwikkelen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om</w:t>
      </w:r>
      <w:proofErr w:type="spellEnd"/>
      <w:proofErr w:type="gram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dit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aan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te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leren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aan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anderstaligen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. </w:t>
      </w:r>
    </w:p>
    <w:p w14:paraId="1BA0D8C3" w14:textId="77777777" w:rsidR="003845F3" w:rsidRPr="006F436A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</w:p>
    <w:p w14:paraId="04A87E18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</w:p>
    <w:p w14:paraId="4EFA1C9C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</w:p>
    <w:p w14:paraId="6C2867DB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</w:p>
    <w:p w14:paraId="65253EEF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</w:p>
    <w:p w14:paraId="60EC32C2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</w:p>
    <w:p w14:paraId="606437CF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</w:p>
    <w:p w14:paraId="7FBDD949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</w:p>
    <w:p w14:paraId="3145C499" w14:textId="77777777" w:rsidR="003845F3" w:rsidRDefault="003845F3" w:rsidP="00384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r>
        <w:rPr>
          <w:rFonts w:asciiTheme="majorHAnsi" w:hAnsiTheme="majorHAnsi" w:cs="Helvetica"/>
          <w:color w:val="10131A"/>
          <w:sz w:val="22"/>
          <w:szCs w:val="22"/>
          <w:lang w:val="en-US"/>
        </w:rPr>
        <w:lastRenderedPageBreak/>
        <w:t xml:space="preserve">Vb2: </w:t>
      </w:r>
    </w:p>
    <w:p w14:paraId="5C93FDD1" w14:textId="77777777" w:rsidR="003845F3" w:rsidRDefault="003845F3" w:rsidP="003845F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spellStart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>Thema</w:t>
      </w:r>
      <w:proofErr w:type="spellEnd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 xml:space="preserve">: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kansarmoede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&amp;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verder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studeren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br/>
      </w:r>
      <w:proofErr w:type="spellStart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>Visie</w:t>
      </w:r>
      <w:proofErr w:type="spellEnd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 xml:space="preserve"> op </w:t>
      </w:r>
      <w:proofErr w:type="spellStart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>leren</w:t>
      </w:r>
      <w:proofErr w:type="spellEnd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 xml:space="preserve">: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Emancipatorisch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leren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r>
        <w:rPr>
          <w:rFonts w:asciiTheme="majorHAnsi" w:hAnsiTheme="majorHAnsi" w:cs="Helvetica"/>
          <w:color w:val="10131A"/>
          <w:sz w:val="22"/>
          <w:szCs w:val="22"/>
          <w:lang w:val="en-US"/>
        </w:rPr>
        <w:br/>
      </w:r>
      <w:proofErr w:type="spellStart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>Doelgroep</w:t>
      </w:r>
      <w:proofErr w:type="spellEnd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 xml:space="preserve">: </w:t>
      </w:r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6e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middelbaarders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menswetenschappen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</w:p>
    <w:p w14:paraId="347D2BC5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r>
        <w:rPr>
          <w:rFonts w:asciiTheme="majorHAnsi" w:hAnsiTheme="majorHAnsi" w:cs="Helvetica"/>
          <w:color w:val="10131A"/>
          <w:sz w:val="22"/>
          <w:szCs w:val="22"/>
          <w:lang w:val="en-US"/>
        </w:rPr>
        <w:br/>
      </w:r>
    </w:p>
    <w:p w14:paraId="4104ED2C" w14:textId="77777777" w:rsidR="003845F3" w:rsidRP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b/>
          <w:color w:val="10131A"/>
          <w:sz w:val="22"/>
          <w:szCs w:val="22"/>
          <w:lang w:val="en-US"/>
        </w:rPr>
      </w:pPr>
      <w:proofErr w:type="spellStart"/>
      <w:r w:rsidRPr="003845F3"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>Doelstellingen</w:t>
      </w:r>
      <w:proofErr w:type="spellEnd"/>
      <w:r w:rsidRPr="003845F3"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 xml:space="preserve">: </w:t>
      </w:r>
    </w:p>
    <w:p w14:paraId="750B8B32" w14:textId="77777777" w:rsidR="008468DE" w:rsidRPr="008468DE" w:rsidRDefault="003845F3" w:rsidP="008468D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gramStart"/>
      <w:r w:rsidRPr="00B519AF">
        <w:rPr>
          <w:rFonts w:asciiTheme="majorHAnsi" w:hAnsiTheme="majorHAnsi" w:cs="Helvetica"/>
          <w:color w:val="10131A"/>
          <w:sz w:val="22"/>
          <w:szCs w:val="22"/>
          <w:lang w:val="en-US"/>
        </w:rPr>
        <w:t>de</w:t>
      </w:r>
      <w:proofErr w:type="gramEnd"/>
      <w:r w:rsidRPr="00B519AF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B519AF">
        <w:rPr>
          <w:rFonts w:asciiTheme="majorHAnsi" w:hAnsiTheme="majorHAnsi" w:cs="Helvetica"/>
          <w:color w:val="10131A"/>
          <w:sz w:val="22"/>
          <w:szCs w:val="22"/>
          <w:lang w:val="en-US"/>
        </w:rPr>
        <w:t>vanzelfsprekendheid</w:t>
      </w:r>
      <w:proofErr w:type="spellEnd"/>
      <w:r w:rsidRPr="00B519AF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van </w:t>
      </w:r>
      <w:proofErr w:type="spellStart"/>
      <w:r w:rsidRPr="00B519AF">
        <w:rPr>
          <w:rFonts w:asciiTheme="majorHAnsi" w:hAnsiTheme="majorHAnsi" w:cs="Helvetica"/>
          <w:color w:val="10131A"/>
          <w:sz w:val="22"/>
          <w:szCs w:val="22"/>
          <w:lang w:val="en-US"/>
        </w:rPr>
        <w:t>verder</w:t>
      </w:r>
      <w:proofErr w:type="spellEnd"/>
      <w:r w:rsidRPr="00B519AF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B519AF">
        <w:rPr>
          <w:rFonts w:asciiTheme="majorHAnsi" w:hAnsiTheme="majorHAnsi" w:cs="Helvetica"/>
          <w:color w:val="10131A"/>
          <w:sz w:val="22"/>
          <w:szCs w:val="22"/>
          <w:lang w:val="en-US"/>
        </w:rPr>
        <w:t>studeren</w:t>
      </w:r>
      <w:proofErr w:type="spellEnd"/>
      <w:r w:rsidRPr="00B519AF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in </w:t>
      </w:r>
      <w:proofErr w:type="spellStart"/>
      <w:r w:rsidRPr="00B519AF">
        <w:rPr>
          <w:rFonts w:asciiTheme="majorHAnsi" w:hAnsiTheme="majorHAnsi" w:cs="Helvetica"/>
          <w:color w:val="10131A"/>
          <w:sz w:val="22"/>
          <w:szCs w:val="22"/>
          <w:lang w:val="en-US"/>
        </w:rPr>
        <w:t>vraag</w:t>
      </w:r>
      <w:proofErr w:type="spellEnd"/>
      <w:r w:rsidRPr="00B519AF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B519AF">
        <w:rPr>
          <w:rFonts w:asciiTheme="majorHAnsi" w:hAnsiTheme="majorHAnsi" w:cs="Helvetica"/>
          <w:color w:val="10131A"/>
          <w:sz w:val="22"/>
          <w:szCs w:val="22"/>
          <w:lang w:val="en-US"/>
        </w:rPr>
        <w:t>stellen</w:t>
      </w:r>
      <w:proofErr w:type="spellEnd"/>
    </w:p>
    <w:p w14:paraId="56E7F1AD" w14:textId="77777777" w:rsidR="008468DE" w:rsidRDefault="008468DE" w:rsidP="008468D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i/>
          <w:color w:val="10131A"/>
          <w:sz w:val="22"/>
          <w:szCs w:val="22"/>
          <w:lang w:val="nl-BE"/>
        </w:rPr>
      </w:pPr>
      <w:r>
        <w:rPr>
          <w:rFonts w:asciiTheme="majorHAnsi" w:hAnsiTheme="majorHAnsi" w:cs="Helvetica"/>
          <w:i/>
          <w:color w:val="10131A"/>
          <w:sz w:val="22"/>
          <w:szCs w:val="22"/>
          <w:lang w:val="nl-BE"/>
        </w:rPr>
        <w:t>de leefwereld  van jongeren anno 20</w:t>
      </w:r>
      <w:r>
        <w:rPr>
          <w:rFonts w:asciiTheme="majorHAnsi" w:hAnsiTheme="majorHAnsi" w:cs="Helvetica"/>
          <w:i/>
          <w:color w:val="10131A"/>
          <w:sz w:val="22"/>
          <w:szCs w:val="22"/>
          <w:lang w:val="nl-BE"/>
        </w:rPr>
        <w:t>14 in beeld krijgen (studeren &gt;&lt;</w:t>
      </w:r>
      <w:r>
        <w:rPr>
          <w:rFonts w:asciiTheme="majorHAnsi" w:hAnsiTheme="majorHAnsi" w:cs="Helvetica"/>
          <w:i/>
          <w:color w:val="10131A"/>
          <w:sz w:val="22"/>
          <w:szCs w:val="22"/>
          <w:lang w:val="nl-BE"/>
        </w:rPr>
        <w:t xml:space="preserve"> </w:t>
      </w:r>
      <w:r w:rsidRPr="000F56BE">
        <w:rPr>
          <w:rFonts w:asciiTheme="majorHAnsi" w:hAnsiTheme="majorHAnsi" w:cs="Helvetica"/>
          <w:i/>
          <w:color w:val="10131A"/>
          <w:sz w:val="22"/>
          <w:szCs w:val="22"/>
          <w:lang w:val="nl-BE"/>
        </w:rPr>
        <w:t>niet verder studeren in beeld</w:t>
      </w:r>
      <w:r>
        <w:rPr>
          <w:rFonts w:asciiTheme="majorHAnsi" w:hAnsiTheme="majorHAnsi" w:cs="Helvetica"/>
          <w:i/>
          <w:color w:val="10131A"/>
          <w:sz w:val="22"/>
          <w:szCs w:val="22"/>
          <w:lang w:val="nl-BE"/>
        </w:rPr>
        <w:t>)</w:t>
      </w:r>
    </w:p>
    <w:p w14:paraId="1B2F6513" w14:textId="77777777" w:rsidR="008468DE" w:rsidRDefault="008468DE" w:rsidP="008468D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i/>
          <w:color w:val="10131A"/>
          <w:sz w:val="22"/>
          <w:szCs w:val="22"/>
          <w:lang w:val="nl-BE"/>
        </w:rPr>
      </w:pPr>
      <w:r>
        <w:rPr>
          <w:rFonts w:asciiTheme="majorHAnsi" w:hAnsiTheme="majorHAnsi" w:cs="Helvetica"/>
          <w:i/>
          <w:color w:val="10131A"/>
          <w:sz w:val="22"/>
          <w:szCs w:val="22"/>
          <w:lang w:val="nl-BE"/>
        </w:rPr>
        <w:t>bewustworden van voorwaarden om verder te studeren (voorwaarden op materieel, financieel, emotioneel, peers, educatief……vlak)</w:t>
      </w:r>
    </w:p>
    <w:p w14:paraId="04453A9C" w14:textId="77777777" w:rsidR="008468DE" w:rsidRDefault="008468DE" w:rsidP="008468D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i/>
          <w:color w:val="10131A"/>
          <w:sz w:val="22"/>
          <w:szCs w:val="22"/>
          <w:lang w:val="nl-BE"/>
        </w:rPr>
      </w:pPr>
      <w:r>
        <w:rPr>
          <w:rFonts w:asciiTheme="majorHAnsi" w:hAnsiTheme="majorHAnsi" w:cs="Helvetica"/>
          <w:i/>
          <w:color w:val="10131A"/>
          <w:sz w:val="22"/>
          <w:szCs w:val="22"/>
          <w:lang w:val="nl-BE"/>
        </w:rPr>
        <w:t>Kennis maken met (indirecte) drempels in schoolbeleid</w:t>
      </w:r>
    </w:p>
    <w:p w14:paraId="6EE628B1" w14:textId="77777777" w:rsidR="008468DE" w:rsidRDefault="008468DE" w:rsidP="008468DE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i/>
          <w:color w:val="10131A"/>
          <w:sz w:val="22"/>
          <w:szCs w:val="22"/>
          <w:lang w:val="nl-BE"/>
        </w:rPr>
      </w:pPr>
    </w:p>
    <w:p w14:paraId="0EB40D15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</w:p>
    <w:p w14:paraId="2C669EFE" w14:textId="77777777" w:rsidR="003845F3" w:rsidRDefault="003845F3" w:rsidP="003845F3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b/>
          <w:color w:val="10131A"/>
          <w:sz w:val="22"/>
          <w:szCs w:val="22"/>
          <w:lang w:val="en-US"/>
        </w:rPr>
      </w:pPr>
      <w:proofErr w:type="spellStart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>Werkvormen</w:t>
      </w:r>
      <w:proofErr w:type="spellEnd"/>
      <w:r>
        <w:rPr>
          <w:rFonts w:asciiTheme="majorHAnsi" w:hAnsiTheme="majorHAnsi" w:cs="Helvetica"/>
          <w:b/>
          <w:color w:val="10131A"/>
          <w:sz w:val="22"/>
          <w:szCs w:val="22"/>
          <w:lang w:val="en-US"/>
        </w:rPr>
        <w:t xml:space="preserve">: </w:t>
      </w:r>
    </w:p>
    <w:p w14:paraId="77EE513C" w14:textId="77777777" w:rsidR="003845F3" w:rsidRPr="003845F3" w:rsidRDefault="003845F3" w:rsidP="003845F3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bookmarkStart w:id="0" w:name="_GoBack"/>
      <w:proofErr w:type="gram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Lees</w:t>
      </w:r>
      <w:proofErr w:type="gram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deze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tekst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en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zoek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om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ter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snelst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de 8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typfouten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,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terwijl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speelt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luide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>muziek</w:t>
      </w:r>
      <w:proofErr w:type="spellEnd"/>
      <w:r w:rsidRPr="003845F3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. </w:t>
      </w:r>
    </w:p>
    <w:p w14:paraId="0CAF5845" w14:textId="77777777" w:rsidR="003845F3" w:rsidRPr="008468DE" w:rsidRDefault="003845F3" w:rsidP="008468DE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Inlevingsoefening</w:t>
      </w:r>
      <w:proofErr w:type="spellEnd"/>
      <w:r w:rsid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+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Groepsgesprek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: hoe was het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voor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jou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?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Wat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ontbreekt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er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proofErr w:type="gram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om</w:t>
      </w:r>
      <w:proofErr w:type="spellEnd"/>
      <w:proofErr w:type="gram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je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huiswerk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goed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te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kunnen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maken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? </w:t>
      </w:r>
    </w:p>
    <w:p w14:paraId="3DDA1114" w14:textId="77777777" w:rsidR="008468DE" w:rsidRDefault="003845F3" w:rsidP="003845F3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Ge</w:t>
      </w:r>
      <w:r w:rsid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tuigenis</w:t>
      </w:r>
      <w:proofErr w:type="spellEnd"/>
      <w:r w:rsid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/ </w:t>
      </w:r>
      <w:proofErr w:type="spellStart"/>
      <w:r w:rsid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levensverhaal</w:t>
      </w:r>
      <w:proofErr w:type="spellEnd"/>
      <w:r w:rsid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r w:rsidR="008468DE"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sym w:font="Wingdings" w:char="F0E0"/>
      </w:r>
      <w:r w:rsid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voorwaarden</w:t>
      </w:r>
      <w:proofErr w:type="spellEnd"/>
      <w:r w:rsid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inventariseren</w:t>
      </w:r>
      <w:proofErr w:type="spellEnd"/>
    </w:p>
    <w:p w14:paraId="71CE0713" w14:textId="77777777" w:rsidR="008468DE" w:rsidRPr="008468DE" w:rsidRDefault="008468DE" w:rsidP="003845F3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Aan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de hand van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foto’s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levens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/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studieverhalen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maken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van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verschillende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jongeren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(in </w:t>
      </w:r>
      <w:proofErr w:type="spellStart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>groepjes</w:t>
      </w:r>
      <w:proofErr w:type="spellEnd"/>
      <w:r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) </w:t>
      </w:r>
    </w:p>
    <w:p w14:paraId="07F269CE" w14:textId="77777777" w:rsidR="003845F3" w:rsidRPr="008468DE" w:rsidRDefault="008468DE" w:rsidP="003845F3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Eigen school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onder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de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loep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! </w:t>
      </w:r>
    </w:p>
    <w:p w14:paraId="79D1A7B9" w14:textId="77777777" w:rsidR="008468DE" w:rsidRPr="008468DE" w:rsidRDefault="008468DE" w:rsidP="008468DE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spellStart"/>
      <w:proofErr w:type="gram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droomoefening</w:t>
      </w:r>
      <w:proofErr w:type="spellEnd"/>
      <w:proofErr w:type="gram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: de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ideale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school</w:t>
      </w:r>
    </w:p>
    <w:p w14:paraId="7B1C64A1" w14:textId="77777777" w:rsidR="008468DE" w:rsidRPr="008468DE" w:rsidRDefault="008468DE" w:rsidP="008468DE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rPr>
          <w:rFonts w:asciiTheme="majorHAnsi" w:hAnsiTheme="majorHAnsi" w:cs="Helvetica"/>
          <w:color w:val="10131A"/>
          <w:sz w:val="22"/>
          <w:szCs w:val="22"/>
          <w:lang w:val="en-US"/>
        </w:rPr>
      </w:pPr>
      <w:proofErr w:type="spellStart"/>
      <w:proofErr w:type="gram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debat</w:t>
      </w:r>
      <w:proofErr w:type="spellEnd"/>
      <w:proofErr w:type="gram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over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voorwaarden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/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drempels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in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een</w:t>
      </w:r>
      <w:proofErr w:type="spellEnd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 xml:space="preserve"> </w:t>
      </w:r>
      <w:proofErr w:type="spellStart"/>
      <w:r w:rsidRPr="008468DE">
        <w:rPr>
          <w:rFonts w:asciiTheme="majorHAnsi" w:hAnsiTheme="majorHAnsi" w:cs="Helvetica"/>
          <w:color w:val="10131A"/>
          <w:sz w:val="22"/>
          <w:szCs w:val="22"/>
          <w:lang w:val="en-US"/>
        </w:rPr>
        <w:t>schoolbeleid</w:t>
      </w:r>
      <w:proofErr w:type="spellEnd"/>
    </w:p>
    <w:bookmarkEnd w:id="0"/>
    <w:p w14:paraId="0B4D8195" w14:textId="77777777" w:rsidR="00D22553" w:rsidRDefault="00D22553"/>
    <w:sectPr w:rsidR="00D22553" w:rsidSect="00D225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041"/>
    <w:multiLevelType w:val="hybridMultilevel"/>
    <w:tmpl w:val="D6AC08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54BE0"/>
    <w:multiLevelType w:val="hybridMultilevel"/>
    <w:tmpl w:val="33E6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D278D"/>
    <w:multiLevelType w:val="hybridMultilevel"/>
    <w:tmpl w:val="E582600E"/>
    <w:lvl w:ilvl="0" w:tplc="A4F867EA">
      <w:start w:val="3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E6C8F"/>
    <w:multiLevelType w:val="hybridMultilevel"/>
    <w:tmpl w:val="F9D03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F3"/>
    <w:rsid w:val="003845F3"/>
    <w:rsid w:val="008468DE"/>
    <w:rsid w:val="00D2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2CD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845F3"/>
    <w:rPr>
      <w:rFonts w:ascii="Univers" w:eastAsia="Times New Roman" w:hAnsi="Univers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84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845F3"/>
    <w:rPr>
      <w:rFonts w:ascii="Univers" w:eastAsia="Times New Roman" w:hAnsi="Univers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8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1792</Characters>
  <Application>Microsoft Macintosh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Stubbe</dc:creator>
  <cp:keywords/>
  <dc:description/>
  <cp:lastModifiedBy>Joke Stubbe</cp:lastModifiedBy>
  <cp:revision>2</cp:revision>
  <dcterms:created xsi:type="dcterms:W3CDTF">2014-05-05T18:19:00Z</dcterms:created>
  <dcterms:modified xsi:type="dcterms:W3CDTF">2014-05-06T10:32:00Z</dcterms:modified>
</cp:coreProperties>
</file>